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1334B" w14:textId="77777777" w:rsidR="004A1E9C" w:rsidRPr="004A1E9C" w:rsidRDefault="004A1E9C" w:rsidP="004A1E9C">
      <w:pPr>
        <w:spacing w:after="120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A557E6" w:rsidRPr="004A1E9C" w14:paraId="206477DC" w14:textId="77777777" w:rsidTr="00A557E6">
        <w:tc>
          <w:tcPr>
            <w:tcW w:w="93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E1051" w14:textId="77777777" w:rsidR="00A557E6" w:rsidRPr="004A1E9C" w:rsidRDefault="00A557E6" w:rsidP="004A1E9C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6784817B" w14:textId="63D59626" w:rsidR="00A557E6" w:rsidRPr="004A1E9C" w:rsidRDefault="00A557E6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pr2"/>
            <w:bookmarkEnd w:id="0"/>
            <w:r w:rsidRPr="004A1E9C">
              <w:rPr>
                <w:rFonts w:eastAsia="Times New Roman" w:cs="Times New Roman"/>
                <w:kern w:val="0"/>
                <w:sz w:val="24"/>
                <w:szCs w:val="24"/>
                <w:lang w:val="ky-KG" w:eastAsia="ru-RU"/>
                <w14:ligatures w14:val="none"/>
              </w:rPr>
              <w:t>Приложение 2</w:t>
            </w:r>
          </w:p>
          <w:p w14:paraId="61683269" w14:textId="37FE75E9" w:rsidR="00A557E6" w:rsidRPr="004A1E9C" w:rsidRDefault="00A557E6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 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Положению</w:t>
            </w: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об эмиссии (выпуске),</w:t>
            </w:r>
          </w:p>
          <w:p w14:paraId="7562C11B" w14:textId="77777777" w:rsidR="00A557E6" w:rsidRPr="004A1E9C" w:rsidRDefault="00A557E6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обращении виртуальных активов и о</w:t>
            </w:r>
          </w:p>
          <w:p w14:paraId="68971647" w14:textId="77777777" w:rsidR="00A557E6" w:rsidRPr="004A1E9C" w:rsidRDefault="00A557E6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порядке ведения Единого</w:t>
            </w:r>
          </w:p>
          <w:p w14:paraId="073E8A2C" w14:textId="77777777" w:rsidR="00A557E6" w:rsidRPr="004A1E9C" w:rsidRDefault="00A557E6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государственного реестра</w:t>
            </w:r>
          </w:p>
          <w:p w14:paraId="05476E70" w14:textId="77777777" w:rsidR="00A557E6" w:rsidRPr="004A1E9C" w:rsidRDefault="00A557E6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эмиссий виртуальных активов</w:t>
            </w:r>
          </w:p>
        </w:tc>
      </w:tr>
    </w:tbl>
    <w:p w14:paraId="4956FD1A" w14:textId="77777777" w:rsidR="004A1E9C" w:rsidRPr="004A1E9C" w:rsidRDefault="004A1E9C" w:rsidP="004A1E9C">
      <w:pPr>
        <w:spacing w:after="1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A1E9C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4A1E9C" w:rsidRPr="004A1E9C" w14:paraId="6F9694E6" w14:textId="77777777" w:rsidTr="00A557E6">
        <w:trPr>
          <w:trHeight w:val="114"/>
          <w:jc w:val="center"/>
        </w:trPr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8A18B" w14:textId="77777777" w:rsidR="004A1E9C" w:rsidRPr="004A1E9C" w:rsidRDefault="004A1E9C" w:rsidP="004A1E9C">
            <w:pPr>
              <w:spacing w:after="12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Форма</w:t>
            </w:r>
          </w:p>
          <w:p w14:paraId="7C9A15D4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3E445908" w14:textId="77777777" w:rsidR="004A1E9C" w:rsidRPr="004A1E9C" w:rsidRDefault="004A1E9C" w:rsidP="004A1E9C">
            <w:pPr>
              <w:spacing w:after="12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Титульный лист белой бумаги (</w:t>
            </w:r>
            <w:proofErr w:type="spellStart"/>
            <w:r w:rsidRPr="004A1E9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white</w:t>
            </w:r>
            <w:proofErr w:type="spellEnd"/>
            <w:r w:rsidRPr="004A1E9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4A1E9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paper</w:t>
            </w:r>
            <w:proofErr w:type="spellEnd"/>
            <w:r w:rsidRPr="004A1E9C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  <w:p w14:paraId="075640E7" w14:textId="37FE49FB" w:rsidR="004A1E9C" w:rsidRPr="004A1E9C" w:rsidRDefault="004A1E9C" w:rsidP="004A1E9C">
            <w:pPr>
              <w:spacing w:after="12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 </w:t>
            </w:r>
          </w:p>
          <w:p w14:paraId="130489AE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Зарегистрировано: "____" ___________________ 20___ г.</w:t>
            </w:r>
          </w:p>
          <w:p w14:paraId="30228EAF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38C8AB70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Государственный регистрационный номер ____________________</w:t>
            </w:r>
          </w:p>
          <w:p w14:paraId="0565B5B1" w14:textId="77777777" w:rsidR="004A1E9C" w:rsidRPr="004A1E9C" w:rsidRDefault="004A1E9C" w:rsidP="004A1E9C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</w:t>
            </w:r>
          </w:p>
          <w:p w14:paraId="29F7FE26" w14:textId="77777777" w:rsidR="004A1E9C" w:rsidRPr="004A1E9C" w:rsidRDefault="004A1E9C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(регистрирующий орган)</w:t>
            </w:r>
          </w:p>
          <w:p w14:paraId="29DDD026" w14:textId="77777777" w:rsidR="004A1E9C" w:rsidRPr="004A1E9C" w:rsidRDefault="004A1E9C" w:rsidP="004A1E9C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</w:t>
            </w:r>
          </w:p>
          <w:p w14:paraId="3D86FB33" w14:textId="77777777" w:rsidR="004A1E9C" w:rsidRPr="004A1E9C" w:rsidRDefault="004A1E9C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(подпись уполномоченного лица)</w:t>
            </w:r>
          </w:p>
          <w:p w14:paraId="7E5FB29C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3853F7C5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М.П.</w:t>
            </w:r>
          </w:p>
          <w:p w14:paraId="08550607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40D4FCA1" w14:textId="77777777" w:rsidR="004A1E9C" w:rsidRPr="004A1E9C" w:rsidRDefault="004A1E9C" w:rsidP="004A1E9C">
            <w:pPr>
              <w:spacing w:after="120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Белая бумага (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white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paper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 выпуска виртуальных активов</w:t>
            </w:r>
          </w:p>
          <w:p w14:paraId="45EC8E45" w14:textId="77777777" w:rsidR="004A1E9C" w:rsidRPr="004A1E9C" w:rsidRDefault="004A1E9C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</w:t>
            </w:r>
          </w:p>
          <w:p w14:paraId="1F1AC87B" w14:textId="77777777" w:rsidR="004A1E9C" w:rsidRPr="004A1E9C" w:rsidRDefault="004A1E9C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(полное фирменное наименование эмитента/ФИО эмитента)</w:t>
            </w:r>
          </w:p>
          <w:p w14:paraId="6189E13C" w14:textId="77777777" w:rsidR="004A1E9C" w:rsidRPr="004A1E9C" w:rsidRDefault="004A1E9C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____________________________________________________________</w:t>
            </w:r>
          </w:p>
          <w:p w14:paraId="0192B0BD" w14:textId="77777777" w:rsidR="004A1E9C" w:rsidRPr="004A1E9C" w:rsidRDefault="004A1E9C" w:rsidP="004A1E9C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(местонахождение эмитента, контактные телефоны)</w:t>
            </w:r>
          </w:p>
          <w:p w14:paraId="7392F263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6769B4DA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"____" _____________________ 20___ г.</w:t>
            </w:r>
          </w:p>
          <w:p w14:paraId="5D4C025C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4803643B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Информация, содержащаяся в настоящей белой бумаге (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white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paper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), подлежит раскрытию в соответствии с законодательством Кыргызской Республики.</w:t>
            </w:r>
          </w:p>
          <w:p w14:paraId="4528F8FC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Уполномоченный государственный орган не отвечает за достоверность информации, содержащейся в данной белой бумаге (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white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paper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), и ее регистрацию, не выражает своего отношения к размещаемым виртуальным активам.</w:t>
            </w:r>
          </w:p>
          <w:p w14:paraId="4FE4B54F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 достоверность всей предоставляемой информации несет ответственность сам эмитент в порядке, предусмотренном законодательством Кыргызской Республики.</w:t>
            </w:r>
          </w:p>
          <w:p w14:paraId="140C88C5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Принимая решение о вложении средств в виртуальные активы эмитента, Вам следует полагаться на свое собственное мнение о привлекательности и риске, связанном с владением данными виртуальными активами.</w:t>
            </w:r>
          </w:p>
          <w:p w14:paraId="3FE7A4B7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Белая бумага (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white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paper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 должна содержать как минимум следующие сведения:</w:t>
            </w:r>
          </w:p>
          <w:p w14:paraId="34A6CE55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 Дата составления белой бумаги (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white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paper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).</w:t>
            </w:r>
          </w:p>
          <w:p w14:paraId="7E466226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 Краткое резюме проекта, существующие наработки и цели.</w:t>
            </w:r>
          </w:p>
          <w:p w14:paraId="6D3052C0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 Сведения о виртуальных активах эмитента:</w:t>
            </w:r>
          </w:p>
          <w:p w14:paraId="71E36ED5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все выпущенные к настоящему времени виртуальные активы эмитента;</w:t>
            </w:r>
          </w:p>
          <w:p w14:paraId="3D1FCE8D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 вид публично предлагаемых виртуальных активов;</w:t>
            </w:r>
          </w:p>
          <w:p w14:paraId="0843C3BA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номинальная стоимость виртуальных активов;</w:t>
            </w:r>
          </w:p>
          <w:p w14:paraId="2AB87B82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количество виртуальных активов, предполагаемых к публичному предложению;</w:t>
            </w:r>
          </w:p>
          <w:p w14:paraId="0266E1E7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название блокчейна, адрес кошелька эмитента виртуальных активов и смарт-контракта;</w:t>
            </w:r>
          </w:p>
          <w:p w14:paraId="3FF50CD2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минимальное количество виртуальных активов, продажа которых предполагается в рамках данного публичного предложения, необходимое эмитенту для признания публичного предложения виртуальных активов состоявшимся;</w:t>
            </w:r>
          </w:p>
          <w:p w14:paraId="36F9AD15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цена (порядок определения цены) виртуальных активов при публичном предложении;</w:t>
            </w:r>
          </w:p>
          <w:p w14:paraId="2371D27A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условия и сроки осуществления публичного предложения виртуальных активов;</w:t>
            </w:r>
          </w:p>
          <w:p w14:paraId="60A44F9C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указание, были ли предлагаемые виртуальные активы ранее выпущены либо предлагаются к размещению;</w:t>
            </w:r>
          </w:p>
          <w:p w14:paraId="1A8F03D8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способ оплаты виртуальных активов, получения дохода по виртуальным активам, срок обращения, а также порядок погашения виртуальных активов (при наличии соответствующего решения эмитента виртуальных активов);</w:t>
            </w:r>
          </w:p>
          <w:p w14:paraId="7B9325B8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наличие преимущественного права на приобретение публично размещаемых виртуальных активов, любые ограничения на приобретение и обращение размещаемых виртуальных активов (при наличии преимущественного права или ограничений);</w:t>
            </w:r>
          </w:p>
          <w:p w14:paraId="571B0325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сведения о лицах, оказывающих услуги по организации публичного предложения виртуальных активов;</w:t>
            </w:r>
          </w:p>
          <w:p w14:paraId="425493A9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сведения об операторе торгов виртуальных активов, по средствам которого предполагается продажа виртуальных активов;</w:t>
            </w:r>
          </w:p>
          <w:p w14:paraId="41B17F7B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указание о включении эмитента в листинг оператора торгов виртуальных активов;</w:t>
            </w:r>
          </w:p>
          <w:p w14:paraId="5174574B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заключение эксперта (экспертной организации), которое должно содержаться в белой бумаге (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white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paper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 и/или на которое делается ссылка в белой бумаге (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white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paper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), в случаях привлечения эмитентом дополнительного эксперта (экспертной организации);</w:t>
            </w:r>
          </w:p>
          <w:p w14:paraId="7745A844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порядок возврата средств, полученных за оплату виртуальных активов, в случае признания публичного предложения виртуальных активов несостоявшимся;</w:t>
            </w:r>
          </w:p>
          <w:p w14:paraId="4655389B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сведения о стоимости имущества, выставляемого в обеспечение и залог выпуска виртуальных активов;</w:t>
            </w:r>
          </w:p>
          <w:p w14:paraId="4E696E8B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сведения об управляющем залогом;</w:t>
            </w:r>
          </w:p>
          <w:p w14:paraId="3DC2BB57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условия обращения взыскания на залоговое обеспечение для погашения обязательств эмитента перед владельцами виртуальных активов.</w:t>
            </w:r>
          </w:p>
          <w:p w14:paraId="7299C135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 Параметры рынка (расчеты рынка, потенциальной аудитории).</w:t>
            </w:r>
          </w:p>
          <w:p w14:paraId="0F960ED6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 Маршрутная карта, которая определяет сроки развития проекта.</w:t>
            </w:r>
          </w:p>
          <w:p w14:paraId="0AC3CF88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 Бизнес-план (технико-экономическое обоснование):</w:t>
            </w:r>
          </w:p>
          <w:p w14:paraId="14FD5932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определение целей, преследуемых при проведении услуг, связанных с виртуальными активами;</w:t>
            </w:r>
          </w:p>
          <w:p w14:paraId="56537CE6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прогнозные расчеты экономических результатов, ожидаемых от оказания данных услуг, как минимум на 3 года;</w:t>
            </w:r>
          </w:p>
          <w:p w14:paraId="5BEB6410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потенциальный срок окупаемости;</w:t>
            </w:r>
          </w:p>
          <w:p w14:paraId="706A91DA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рентабельность;</w:t>
            </w:r>
          </w:p>
          <w:p w14:paraId="436A4272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источник денежных средств для реализации проекта.</w:t>
            </w:r>
          </w:p>
          <w:p w14:paraId="5E83D8C4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7. Риски, связанные с приобретением виртуальных активов эмитента (приводится подробный анализ факторов риска, которым будут подвергаться владельцы виртуальных активов эмитента).</w:t>
            </w:r>
          </w:p>
          <w:p w14:paraId="031FD0BE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8. Конкурирующие решения и преимущества проекта перед ними.</w:t>
            </w:r>
          </w:p>
          <w:p w14:paraId="7697ADF6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9. Описание команды, включая лиц, обладающих профессиональными навыками, которые способствуют продвижению проекта.</w:t>
            </w:r>
          </w:p>
          <w:p w14:paraId="33F9A544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 История разработки, освещение в СМИ.</w:t>
            </w:r>
          </w:p>
          <w:p w14:paraId="0B45E5AB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 Юридическая информация.</w:t>
            </w:r>
          </w:p>
          <w:p w14:paraId="13887AEF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11.1. Общие сведения об эмитенте.</w:t>
            </w:r>
          </w:p>
          <w:p w14:paraId="75E0E3EF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Полное фирменное наименование эмитента/ФИО эмитента.</w:t>
            </w:r>
          </w:p>
          <w:p w14:paraId="4F95421B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Сокращенное наименование эмитента (для юридических лиц).</w:t>
            </w:r>
          </w:p>
          <w:p w14:paraId="2C15F06F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Данные об изменениях в наименовании и организационно-правовой форме эмитента (для юридических лиц).</w:t>
            </w:r>
          </w:p>
          <w:p w14:paraId="60B59802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в течение времени существования эмитента его фирменное наименование и организационно-правовая форма менялись, указываются все его предшествующие полные и сокращенные фирменные наименования, организационно-правовые формы, а также даты, когда они были изменены (для юридических лиц).</w:t>
            </w:r>
          </w:p>
          <w:p w14:paraId="31955BB8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Сведения о государственной регистрации (перерегистрации) эмитента (для индивидуальных предпринимателей и юридических лиц).</w:t>
            </w:r>
          </w:p>
          <w:p w14:paraId="49EC7743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Указываются регистрационный номер и дата о государственной регистрации (иного документа, подтверждающего государственную регистрацию эмитента), а также наименование органа, осуществившего его государственную регистрацию (для индивидуальных предпринимателей и юридических лиц).</w:t>
            </w:r>
          </w:p>
          <w:p w14:paraId="0FA821E1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Местонахождение, почтовый адрес эмитента и контактные телефоны.</w:t>
            </w:r>
          </w:p>
          <w:p w14:paraId="402874BA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Основной вид хозяйственной деятельности эмитента.</w:t>
            </w:r>
          </w:p>
          <w:p w14:paraId="6B12E20D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11.2. Сведения о должностных лицах эмитента (для юридических лиц).</w:t>
            </w:r>
          </w:p>
          <w:p w14:paraId="4E770ECC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Сведения о структуре и компетенции органов управления эмитента.</w:t>
            </w:r>
          </w:p>
          <w:p w14:paraId="487F8E89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Список лиц, входящих в состав органов управления эмитента, информация об управляющей организации, характер аффилированных связей между лицами, входящими в органы управления эмитента, владельцами крупных пакетов акций/долей и учредителями/участниками, владельцами контрольного пакета акций/долей.</w:t>
            </w:r>
          </w:p>
          <w:p w14:paraId="608C0339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Количество принадлежащих должностным лицам акций/долей эмитента и его дочерних и зависимых обществах.</w:t>
            </w:r>
          </w:p>
          <w:p w14:paraId="7664794C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11.3. Сведения об учредителях или участниках эмитента (для юридических лиц).</w:t>
            </w:r>
          </w:p>
          <w:p w14:paraId="078E3F6A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Сведения о владельцах крупных пакетов акций/долей и учредителях/участниках, владеющих контрольным пакетом акций/долей.</w:t>
            </w:r>
          </w:p>
          <w:p w14:paraId="77238113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Сведения о совершенных эмитентом сделках, в совершении которых имелась заинтересованность его должностных лиц, владельцев крупных пакетов акций/долей их аффилированных лиц за 3 последних завершенных финансовых года или за каждый завершенный финансовый год, если эмитент осуществляет свою деятельность менее 3 лет, а также за период до даты составления белой бумаги (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white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paper</w:t>
            </w:r>
            <w:proofErr w:type="spellEnd"/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).</w:t>
            </w:r>
          </w:p>
          <w:p w14:paraId="281B9F41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 Иная информация.</w:t>
            </w:r>
          </w:p>
          <w:p w14:paraId="46B94313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Прочие особенности и условия выпуска и (или) обращения виртуальных активов.</w:t>
            </w:r>
          </w:p>
          <w:p w14:paraId="4C4F0E29" w14:textId="77777777" w:rsidR="004A1E9C" w:rsidRPr="004A1E9C" w:rsidRDefault="004A1E9C" w:rsidP="004A1E9C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Основные места (место) продажи виртуальных активов.</w:t>
            </w:r>
          </w:p>
          <w:p w14:paraId="0FDF2811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037E8D50" w14:textId="231B354E" w:rsidR="00A557E6" w:rsidRPr="00A557E6" w:rsidRDefault="004A1E9C" w:rsidP="00A557E6">
            <w:pPr>
              <w:spacing w:after="120"/>
              <w:ind w:firstLine="397"/>
              <w:jc w:val="both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557E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Эмитент (для физических лиц): </w:t>
            </w:r>
          </w:p>
          <w:p w14:paraId="45855846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___________________________________________________________________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57"/>
              <w:gridCol w:w="5103"/>
            </w:tblGrid>
            <w:tr w:rsidR="004A1E9C" w:rsidRPr="004A1E9C" w14:paraId="1B3A0ECE" w14:textId="77777777">
              <w:tc>
                <w:tcPr>
                  <w:tcW w:w="395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79857AA" w14:textId="77777777" w:rsidR="004A1E9C" w:rsidRPr="00A557E6" w:rsidRDefault="004A1E9C" w:rsidP="004A1E9C">
                  <w:pPr>
                    <w:spacing w:after="12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A557E6"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(ФИО)</w:t>
                  </w:r>
                </w:p>
              </w:tc>
              <w:tc>
                <w:tcPr>
                  <w:tcW w:w="51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A67CD42" w14:textId="77777777" w:rsidR="004A1E9C" w:rsidRPr="00A557E6" w:rsidRDefault="004A1E9C" w:rsidP="004A1E9C">
                  <w:pPr>
                    <w:spacing w:after="12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A557E6"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(подпись)</w:t>
                  </w:r>
                </w:p>
              </w:tc>
            </w:tr>
          </w:tbl>
          <w:p w14:paraId="1D56C6A9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2510025C" w14:textId="77777777" w:rsidR="004A1E9C" w:rsidRPr="00A557E6" w:rsidRDefault="004A1E9C" w:rsidP="004A1E9C">
            <w:pPr>
              <w:spacing w:after="120"/>
              <w:ind w:firstLine="397"/>
              <w:jc w:val="both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557E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Руководитель (для юридических лиц): _________________</w:t>
            </w:r>
          </w:p>
          <w:p w14:paraId="72374967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___________________________________________________________________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57"/>
              <w:gridCol w:w="5103"/>
            </w:tblGrid>
            <w:tr w:rsidR="004A1E9C" w:rsidRPr="004A1E9C" w14:paraId="6A5B400B" w14:textId="77777777">
              <w:tc>
                <w:tcPr>
                  <w:tcW w:w="395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07E748" w14:textId="77777777" w:rsidR="004A1E9C" w:rsidRPr="00A557E6" w:rsidRDefault="004A1E9C" w:rsidP="004A1E9C">
                  <w:pPr>
                    <w:spacing w:after="12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A557E6"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(ФИО)</w:t>
                  </w:r>
                </w:p>
              </w:tc>
              <w:tc>
                <w:tcPr>
                  <w:tcW w:w="51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040A088" w14:textId="77777777" w:rsidR="004A1E9C" w:rsidRPr="00A557E6" w:rsidRDefault="004A1E9C" w:rsidP="004A1E9C">
                  <w:pPr>
                    <w:spacing w:after="12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A557E6"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(подпись)</w:t>
                  </w:r>
                </w:p>
              </w:tc>
            </w:tr>
          </w:tbl>
          <w:p w14:paraId="49B4E081" w14:textId="77777777" w:rsidR="004A1E9C" w:rsidRPr="00A557E6" w:rsidRDefault="004A1E9C" w:rsidP="004A1E9C">
            <w:pPr>
              <w:spacing w:after="120"/>
              <w:jc w:val="both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3B158E07" w14:textId="594CE140" w:rsidR="004A1E9C" w:rsidRPr="00A557E6" w:rsidRDefault="004A1E9C" w:rsidP="004A1E9C">
            <w:pPr>
              <w:spacing w:after="120"/>
              <w:jc w:val="both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557E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Главный бухгалтер (для юридических лиц): </w:t>
            </w:r>
          </w:p>
          <w:p w14:paraId="44F6823A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__________________________________________________________________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57"/>
              <w:gridCol w:w="5103"/>
            </w:tblGrid>
            <w:tr w:rsidR="004A1E9C" w:rsidRPr="004A1E9C" w14:paraId="5E30A954" w14:textId="77777777">
              <w:tc>
                <w:tcPr>
                  <w:tcW w:w="395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FEEC330" w14:textId="77777777" w:rsidR="004A1E9C" w:rsidRPr="00A557E6" w:rsidRDefault="004A1E9C" w:rsidP="004A1E9C">
                  <w:pPr>
                    <w:spacing w:after="12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A557E6"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lastRenderedPageBreak/>
                    <w:t>(ФИО)</w:t>
                  </w:r>
                </w:p>
              </w:tc>
              <w:tc>
                <w:tcPr>
                  <w:tcW w:w="51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5C2D34A" w14:textId="77777777" w:rsidR="004A1E9C" w:rsidRPr="00A557E6" w:rsidRDefault="004A1E9C" w:rsidP="004A1E9C">
                  <w:pPr>
                    <w:spacing w:after="12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A557E6"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(подпись)</w:t>
                  </w:r>
                </w:p>
              </w:tc>
            </w:tr>
          </w:tbl>
          <w:p w14:paraId="0BDCE77E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34A9766F" w14:textId="77777777" w:rsidR="004A1E9C" w:rsidRPr="004A1E9C" w:rsidRDefault="004A1E9C" w:rsidP="004A1E9C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М.П.</w:t>
            </w:r>
          </w:p>
          <w:p w14:paraId="643159DD" w14:textId="0956AD6A" w:rsidR="004A1E9C" w:rsidRPr="00A557E6" w:rsidRDefault="004A1E9C" w:rsidP="004A1E9C">
            <w:pPr>
              <w:spacing w:after="120"/>
              <w:jc w:val="both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557E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 (для управляющего залогом): </w:t>
            </w:r>
          </w:p>
          <w:p w14:paraId="54514F72" w14:textId="77777777" w:rsidR="004A1E9C" w:rsidRPr="004A1E9C" w:rsidRDefault="004A1E9C" w:rsidP="004A1E9C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__________________________________________________________________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57"/>
              <w:gridCol w:w="5103"/>
            </w:tblGrid>
            <w:tr w:rsidR="004A1E9C" w:rsidRPr="004A1E9C" w14:paraId="77A27382" w14:textId="77777777">
              <w:tc>
                <w:tcPr>
                  <w:tcW w:w="395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61B24A" w14:textId="77777777" w:rsidR="004A1E9C" w:rsidRPr="00A557E6" w:rsidRDefault="004A1E9C" w:rsidP="004A1E9C">
                  <w:pPr>
                    <w:spacing w:after="12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A557E6"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(ФИО)</w:t>
                  </w:r>
                </w:p>
              </w:tc>
              <w:tc>
                <w:tcPr>
                  <w:tcW w:w="51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5018D9D" w14:textId="77777777" w:rsidR="004A1E9C" w:rsidRPr="00A557E6" w:rsidRDefault="004A1E9C" w:rsidP="004A1E9C">
                  <w:pPr>
                    <w:spacing w:after="12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A557E6">
                    <w:rPr>
                      <w:rFonts w:eastAsia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(подпись)</w:t>
                  </w:r>
                </w:p>
              </w:tc>
            </w:tr>
          </w:tbl>
          <w:p w14:paraId="2E363A43" w14:textId="77777777" w:rsidR="004A1E9C" w:rsidRPr="004A1E9C" w:rsidRDefault="004A1E9C" w:rsidP="004A1E9C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М.П.</w:t>
            </w:r>
          </w:p>
          <w:p w14:paraId="7165F5E0" w14:textId="77777777" w:rsidR="004A1E9C" w:rsidRPr="004A1E9C" w:rsidRDefault="004A1E9C" w:rsidP="004A1E9C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1E9C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"____" ___________________ 20___ года.</w:t>
            </w:r>
          </w:p>
        </w:tc>
      </w:tr>
    </w:tbl>
    <w:p w14:paraId="0A0036CC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3ED"/>
    <w:rsid w:val="000F299F"/>
    <w:rsid w:val="004233ED"/>
    <w:rsid w:val="004A1E9C"/>
    <w:rsid w:val="006C0B77"/>
    <w:rsid w:val="008242FF"/>
    <w:rsid w:val="008642E2"/>
    <w:rsid w:val="00870751"/>
    <w:rsid w:val="00922C48"/>
    <w:rsid w:val="00A557E6"/>
    <w:rsid w:val="00B915B7"/>
    <w:rsid w:val="00DC387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8D068"/>
  <w15:chartTrackingRefBased/>
  <w15:docId w15:val="{808967D9-0B3F-45D1-925A-37CF1C84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23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3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3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3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3E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3E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3E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3E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3E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3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3E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3E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233E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233E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233E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233E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233E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233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3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3E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3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3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33E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233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33E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33E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33E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233E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1150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2026-07-31T11:01:00Z</dcterms:created>
  <dcterms:modified xsi:type="dcterms:W3CDTF">2026-08-03T09:44:00Z</dcterms:modified>
</cp:coreProperties>
</file>